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9FC9A" w14:textId="3FBBCA7F" w:rsidR="00841BCD" w:rsidRPr="00FD79C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E54B70" w:rsidRPr="008F786B">
        <w:rPr>
          <w:rFonts w:ascii="Arial" w:eastAsia="SimSun" w:hAnsi="Arial" w:cs="Times New Roman"/>
          <w:b/>
          <w:sz w:val="24"/>
          <w:szCs w:val="20"/>
        </w:rPr>
        <w:t>3</w:t>
      </w:r>
      <w:r w:rsidRPr="008F786B">
        <w:rPr>
          <w:rFonts w:ascii="Arial" w:eastAsia="SimSun" w:hAnsi="Arial" w:cs="Times New Roman"/>
          <w:b/>
          <w:bCs/>
          <w:sz w:val="24"/>
          <w:szCs w:val="20"/>
        </w:rPr>
        <w:tab/>
      </w:r>
      <w:r w:rsidR="00FD79C5" w:rsidRPr="00FD79C5">
        <w:rPr>
          <w:rFonts w:ascii="Arial" w:eastAsia="SimSun" w:hAnsi="Arial" w:cs="Times New Roman"/>
          <w:b/>
          <w:bCs/>
          <w:sz w:val="24"/>
          <w:szCs w:val="20"/>
          <w:lang w:eastAsia="ja-JP"/>
        </w:rPr>
        <w:t>R4-2501482</w:t>
      </w:r>
    </w:p>
    <w:bookmarkEnd w:id="0"/>
    <w:bookmarkEnd w:id="1"/>
    <w:p w14:paraId="0E2C63FC" w14:textId="77777777" w:rsidR="00B26A8A" w:rsidRPr="00B26A8A" w:rsidRDefault="00B26A8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B26A8A">
        <w:rPr>
          <w:rFonts w:ascii="Arial" w:eastAsia="SimSun" w:hAnsi="Arial" w:cs="Times New Roman"/>
          <w:b/>
          <w:sz w:val="24"/>
          <w:szCs w:val="20"/>
        </w:rPr>
        <w:t>Athens, Greece, Feb 17th – Feb 21st, 2025</w:t>
      </w:r>
    </w:p>
    <w:p w14:paraId="58046B53"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963282"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91C7985" w14:textId="5CB5572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4C3459">
        <w:rPr>
          <w:rFonts w:ascii="Arial" w:eastAsia="Calibri" w:hAnsi="Arial" w:cs="Arial"/>
          <w:b/>
          <w:bCs/>
          <w:sz w:val="24"/>
        </w:rPr>
        <w:t>Adaptation of NR NTN</w:t>
      </w:r>
      <w:r w:rsidR="00B3786C">
        <w:rPr>
          <w:rFonts w:ascii="Arial" w:eastAsia="Calibri" w:hAnsi="Arial" w:cs="Arial"/>
          <w:b/>
          <w:bCs/>
          <w:sz w:val="24"/>
        </w:rPr>
        <w:t xml:space="preserve"> mobility</w:t>
      </w:r>
      <w:r w:rsidR="004C3459">
        <w:rPr>
          <w:rFonts w:ascii="Arial" w:eastAsia="Calibri" w:hAnsi="Arial" w:cs="Arial"/>
          <w:b/>
          <w:bCs/>
          <w:sz w:val="24"/>
        </w:rPr>
        <w:t xml:space="preserve"> </w:t>
      </w:r>
      <w:r w:rsidR="00B3786C">
        <w:rPr>
          <w:rFonts w:ascii="Arial" w:eastAsia="Calibri" w:hAnsi="Arial" w:cs="Arial"/>
          <w:b/>
          <w:bCs/>
          <w:sz w:val="24"/>
        </w:rPr>
        <w:t>requirements for less than 5 MHz operation</w:t>
      </w:r>
    </w:p>
    <w:p w14:paraId="046ECA6C" w14:textId="5BF58CB2"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C3459">
        <w:rPr>
          <w:rFonts w:ascii="Arial" w:eastAsia="MS Mincho" w:hAnsi="Arial" w:cs="Arial"/>
          <w:b/>
          <w:bCs/>
          <w:sz w:val="24"/>
          <w:szCs w:val="20"/>
        </w:rPr>
        <w:t>7.</w:t>
      </w:r>
      <w:r w:rsidR="00B3786C">
        <w:rPr>
          <w:rFonts w:ascii="Arial" w:eastAsia="MS Mincho" w:hAnsi="Arial" w:cs="Arial"/>
          <w:b/>
          <w:bCs/>
          <w:sz w:val="24"/>
          <w:szCs w:val="20"/>
        </w:rPr>
        <w:t>10</w:t>
      </w:r>
      <w:r w:rsidR="004C3459">
        <w:rPr>
          <w:rFonts w:ascii="Arial" w:eastAsia="MS Mincho" w:hAnsi="Arial" w:cs="Arial"/>
          <w:b/>
          <w:bCs/>
          <w:sz w:val="24"/>
          <w:szCs w:val="20"/>
        </w:rPr>
        <w:t>.3.4</w:t>
      </w:r>
    </w:p>
    <w:p w14:paraId="29584250"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9F4CFEE" w14:textId="77777777" w:rsidR="00E323E9" w:rsidRPr="008F786B" w:rsidRDefault="00E323E9" w:rsidP="00841BCD">
      <w:pPr>
        <w:tabs>
          <w:tab w:val="left" w:pos="1985"/>
        </w:tabs>
        <w:rPr>
          <w:rFonts w:ascii="Arial" w:eastAsia="Calibri" w:hAnsi="Arial" w:cs="Arial"/>
          <w:b/>
          <w:bCs/>
          <w:sz w:val="24"/>
        </w:rPr>
      </w:pPr>
    </w:p>
    <w:p w14:paraId="7FD9A144"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4C2AA2C4" w14:textId="77777777" w:rsidR="004C3459" w:rsidRDefault="004C3459" w:rsidP="004C3459">
      <w:pPr>
        <w:rPr>
          <w:lang w:val="en-US"/>
        </w:rPr>
      </w:pPr>
      <w:r>
        <w:rPr>
          <w:lang w:val="en-US"/>
        </w:rPr>
        <w:t xml:space="preserve">In RAN #103, RAN plenary has approved the RAN 4 WI for NTN features </w:t>
      </w:r>
      <w:r>
        <w:rPr>
          <w:lang w:val="en-US"/>
        </w:rPr>
        <w:fldChar w:fldCharType="begin"/>
      </w:r>
      <w:r>
        <w:rPr>
          <w:lang w:val="en-US"/>
        </w:rPr>
        <w:instrText xml:space="preserve"> REF _Ref173963276 \r \h </w:instrText>
      </w:r>
      <w:r>
        <w:rPr>
          <w:lang w:val="en-US"/>
        </w:rPr>
      </w:r>
      <w:r>
        <w:rPr>
          <w:lang w:val="en-US"/>
        </w:rPr>
        <w:fldChar w:fldCharType="separate"/>
      </w:r>
      <w:r>
        <w:rPr>
          <w:lang w:val="en-US"/>
        </w:rPr>
        <w:t>[1]</w:t>
      </w:r>
      <w:r>
        <w:rPr>
          <w:lang w:val="en-US"/>
        </w:rPr>
        <w:fldChar w:fldCharType="end"/>
      </w:r>
      <w:r>
        <w:rPr>
          <w:lang w:val="en-US"/>
        </w:rPr>
        <w:t xml:space="preserve">. The WI was then updated in RAN #104 </w:t>
      </w:r>
      <w:r>
        <w:rPr>
          <w:lang w:val="en-US"/>
        </w:rPr>
        <w:fldChar w:fldCharType="begin"/>
      </w:r>
      <w:r>
        <w:rPr>
          <w:lang w:val="en-US"/>
        </w:rPr>
        <w:instrText xml:space="preserve"> REF _Ref173963266 \r \h </w:instrText>
      </w:r>
      <w:r>
        <w:rPr>
          <w:lang w:val="en-US"/>
        </w:rPr>
      </w:r>
      <w:r>
        <w:rPr>
          <w:lang w:val="en-US"/>
        </w:rPr>
        <w:fldChar w:fldCharType="separate"/>
      </w:r>
      <w:r>
        <w:rPr>
          <w:lang w:val="en-US"/>
        </w:rPr>
        <w:t>[2]</w:t>
      </w:r>
      <w:r>
        <w:rPr>
          <w:lang w:val="en-US"/>
        </w:rPr>
        <w:fldChar w:fldCharType="end"/>
      </w:r>
      <w:r>
        <w:rPr>
          <w:lang w:val="en-US"/>
        </w:rPr>
        <w:t>. One of the topics for this WI is the operation of NTN in less than 5 MHz whose objectives are presented below:</w:t>
      </w:r>
    </w:p>
    <w:p w14:paraId="1AB30DA6" w14:textId="77777777" w:rsidR="004C3459" w:rsidRDefault="004C3459" w:rsidP="004C3459">
      <w:pPr>
        <w:rPr>
          <w:lang w:val="en-US"/>
        </w:rPr>
      </w:pPr>
    </w:p>
    <w:tbl>
      <w:tblPr>
        <w:tblStyle w:val="TableGrid"/>
        <w:tblW w:w="0" w:type="auto"/>
        <w:tblLook w:val="04A0" w:firstRow="1" w:lastRow="0" w:firstColumn="1" w:lastColumn="0" w:noHBand="0" w:noVBand="1"/>
      </w:tblPr>
      <w:tblGrid>
        <w:gridCol w:w="9617"/>
      </w:tblGrid>
      <w:tr w:rsidR="004C3459" w14:paraId="419DD0AC" w14:textId="77777777" w:rsidTr="008B2813">
        <w:tc>
          <w:tcPr>
            <w:tcW w:w="9617" w:type="dxa"/>
          </w:tcPr>
          <w:p w14:paraId="621F67FA" w14:textId="77777777" w:rsidR="004C3459" w:rsidRPr="0078713A" w:rsidRDefault="004C3459" w:rsidP="008B2813">
            <w:pPr>
              <w:spacing w:line="276" w:lineRule="auto"/>
              <w:jc w:val="both"/>
              <w:rPr>
                <w:rFonts w:ascii="Yu Mincho" w:eastAsia="Yu Mincho" w:hAnsi="Yu Mincho" w:cs="Times New Roman"/>
                <w:b/>
                <w:kern w:val="2"/>
                <w:sz w:val="24"/>
                <w:szCs w:val="24"/>
                <w:lang w:eastAsia="zh-CN"/>
                <w14:ligatures w14:val="standardContextual"/>
              </w:rPr>
            </w:pPr>
            <w:r w:rsidRPr="0078713A">
              <w:rPr>
                <w:rFonts w:ascii="Yu Mincho" w:eastAsia="Yu Mincho" w:hAnsi="Yu Mincho" w:cs="Times New Roman" w:hint="eastAsia"/>
                <w:b/>
                <w:kern w:val="2"/>
                <w:sz w:val="24"/>
                <w:szCs w:val="24"/>
                <w:lang w:eastAsia="zh-CN"/>
                <w14:ligatures w14:val="standardContextual"/>
              </w:rPr>
              <w:t>Less than 5MHz for NTN</w:t>
            </w:r>
          </w:p>
          <w:p w14:paraId="69E4D761" w14:textId="77777777" w:rsidR="004C3459" w:rsidRPr="0078713A" w:rsidRDefault="004C3459" w:rsidP="004C3459">
            <w:pPr>
              <w:widowControl w:val="0"/>
              <w:numPr>
                <w:ilvl w:val="0"/>
                <w:numId w:val="29"/>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system parameters for channel bandwidth of less than 5 MHz for NR-NTN (NR based Non-Terrestrial Networks) in FR1-NTN bands</w:t>
            </w:r>
          </w:p>
          <w:p w14:paraId="0B27A438" w14:textId="77777777" w:rsidR="004C3459" w:rsidRPr="0078713A" w:rsidRDefault="004C3459" w:rsidP="004C3459">
            <w:pPr>
              <w:widowControl w:val="0"/>
              <w:numPr>
                <w:ilvl w:val="1"/>
                <w:numId w:val="29"/>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Consider the NR-NTN bands n255, n256, and n254</w:t>
            </w:r>
          </w:p>
          <w:p w14:paraId="0AD3B51D" w14:textId="77777777" w:rsidR="004C3459" w:rsidRPr="0078713A" w:rsidRDefault="004C3459" w:rsidP="004C3459">
            <w:pPr>
              <w:widowControl w:val="0"/>
              <w:numPr>
                <w:ilvl w:val="1"/>
                <w:numId w:val="29"/>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Add less than 5MHz channel bandwidth</w:t>
            </w:r>
          </w:p>
          <w:p w14:paraId="76D7D8EC" w14:textId="77777777" w:rsidR="004C3459" w:rsidRPr="0078713A" w:rsidRDefault="004C3459" w:rsidP="004C3459">
            <w:pPr>
              <w:widowControl w:val="0"/>
              <w:numPr>
                <w:ilvl w:val="2"/>
                <w:numId w:val="29"/>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 xml:space="preserve"> 3MHz with the RAN1 design in Rel-18</w:t>
            </w:r>
          </w:p>
          <w:p w14:paraId="51A9C933" w14:textId="77777777" w:rsidR="004C3459" w:rsidRPr="0078713A" w:rsidRDefault="004C3459" w:rsidP="004C3459">
            <w:pPr>
              <w:widowControl w:val="0"/>
              <w:numPr>
                <w:ilvl w:val="1"/>
                <w:numId w:val="29"/>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Investigate and if necessary, specify the additional synchronization (sync) raster(s) for the additional channel bandwidth</w:t>
            </w:r>
          </w:p>
          <w:p w14:paraId="79987FEB" w14:textId="77777777" w:rsidR="004C3459" w:rsidRPr="0078713A" w:rsidRDefault="004C3459" w:rsidP="004C3459">
            <w:pPr>
              <w:widowControl w:val="0"/>
              <w:numPr>
                <w:ilvl w:val="2"/>
                <w:numId w:val="29"/>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Leverage the work on less than 5MHz for TN</w:t>
            </w:r>
          </w:p>
          <w:p w14:paraId="6A7044C4" w14:textId="77777777" w:rsidR="004C3459" w:rsidRPr="0078713A" w:rsidRDefault="004C3459" w:rsidP="004C3459">
            <w:pPr>
              <w:widowControl w:val="0"/>
              <w:numPr>
                <w:ilvl w:val="1"/>
                <w:numId w:val="29"/>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Note: no RAN1 impact is expected</w:t>
            </w:r>
          </w:p>
          <w:p w14:paraId="700B10B5" w14:textId="77777777" w:rsidR="004C3459" w:rsidRPr="0078713A" w:rsidRDefault="004C3459" w:rsidP="004C3459">
            <w:pPr>
              <w:widowControl w:val="0"/>
              <w:numPr>
                <w:ilvl w:val="0"/>
                <w:numId w:val="29"/>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SAN RF core requirements for NR-NTN in FR1-NTN bands</w:t>
            </w:r>
          </w:p>
          <w:p w14:paraId="738CD31B" w14:textId="77777777" w:rsidR="004C3459" w:rsidRPr="0078713A" w:rsidRDefault="004C3459" w:rsidP="004C3459">
            <w:pPr>
              <w:widowControl w:val="0"/>
              <w:numPr>
                <w:ilvl w:val="0"/>
                <w:numId w:val="29"/>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NR-NTN UE RF core requirements for less than 5 MHz for NR-NTN in FR1-NTN bands</w:t>
            </w:r>
          </w:p>
          <w:p w14:paraId="7C8BAD9D" w14:textId="77777777" w:rsidR="004C3459" w:rsidRPr="0078713A" w:rsidRDefault="004C3459" w:rsidP="004C3459">
            <w:pPr>
              <w:widowControl w:val="0"/>
              <w:numPr>
                <w:ilvl w:val="1"/>
                <w:numId w:val="29"/>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Focus on power class 3 (PC3) for Tx RF requirements</w:t>
            </w:r>
          </w:p>
          <w:p w14:paraId="15905527" w14:textId="77777777" w:rsidR="004C3459" w:rsidRPr="00757826" w:rsidRDefault="004C3459" w:rsidP="004C3459">
            <w:pPr>
              <w:widowControl w:val="0"/>
              <w:numPr>
                <w:ilvl w:val="0"/>
                <w:numId w:val="29"/>
              </w:numPr>
              <w:spacing w:line="276" w:lineRule="auto"/>
              <w:rPr>
                <w:rFonts w:eastAsia="Yu Mincho" w:cs="Times New Roman"/>
                <w:kern w:val="2"/>
                <w:szCs w:val="20"/>
                <w:highlight w:val="yellow"/>
                <w:lang w:val="en-US" w:eastAsia="zh-CN"/>
                <w14:ligatures w14:val="standardContextual"/>
              </w:rPr>
            </w:pPr>
            <w:r w:rsidRPr="00757826">
              <w:rPr>
                <w:rFonts w:eastAsia="Yu Mincho" w:cs="Times New Roman"/>
                <w:kern w:val="2"/>
                <w:szCs w:val="20"/>
                <w:highlight w:val="yellow"/>
                <w:lang w:val="en-US" w:eastAsia="zh-CN"/>
                <w14:ligatures w14:val="standardContextual"/>
              </w:rPr>
              <w:t>Specify the necessary RRM core requirements for less than 5 MHz for NR-NTN in FR1-NTN bands</w:t>
            </w:r>
          </w:p>
          <w:p w14:paraId="5D1F690C" w14:textId="77777777" w:rsidR="004C3459" w:rsidRPr="0078713A" w:rsidRDefault="004C3459" w:rsidP="004C3459">
            <w:pPr>
              <w:widowControl w:val="0"/>
              <w:numPr>
                <w:ilvl w:val="0"/>
                <w:numId w:val="29"/>
              </w:numPr>
              <w:spacing w:after="180"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signaling to support the above objectives</w:t>
            </w:r>
          </w:p>
          <w:p w14:paraId="190DCDD3" w14:textId="77777777" w:rsidR="004C3459" w:rsidRDefault="004C3459" w:rsidP="008B2813">
            <w:pPr>
              <w:rPr>
                <w:lang w:val="en-US"/>
              </w:rPr>
            </w:pPr>
          </w:p>
        </w:tc>
      </w:tr>
    </w:tbl>
    <w:p w14:paraId="4A30D15B" w14:textId="77777777" w:rsidR="0060543D" w:rsidRDefault="0060543D" w:rsidP="005C23A4"/>
    <w:p w14:paraId="43333DE5" w14:textId="4B8E8421" w:rsidR="004C3459" w:rsidRPr="008F786B" w:rsidRDefault="004C3459" w:rsidP="005C23A4">
      <w:r>
        <w:t xml:space="preserve">Throughout the first meetings in this WI good progress was achieved by reusing most of the requirements from the less than 5 MHz WI for terrestrial networks with the necessary adaptation for NTN. There are a few open issues left, one of them, which is the topic of this document is related to requirements for SSB time index detection. </w:t>
      </w:r>
    </w:p>
    <w:p w14:paraId="4DDC6254" w14:textId="77777777" w:rsidR="00B66B7D" w:rsidRPr="008F786B" w:rsidRDefault="003B659E" w:rsidP="00B66B7D">
      <w:pPr>
        <w:pStyle w:val="RAN4H1"/>
      </w:pPr>
      <w:bookmarkStart w:id="4" w:name="_Toc116995842"/>
      <w:r w:rsidRPr="008F786B">
        <w:t>Discussion</w:t>
      </w:r>
      <w:bookmarkEnd w:id="4"/>
    </w:p>
    <w:p w14:paraId="7B90F7CC" w14:textId="7AFD1932" w:rsidR="005F52BC" w:rsidRDefault="005F52BC" w:rsidP="005F52BC">
      <w:pPr>
        <w:rPr>
          <w:lang w:val="en-US"/>
        </w:rPr>
      </w:pPr>
      <w:r>
        <w:rPr>
          <w:lang w:val="en-US"/>
        </w:rPr>
        <w:t xml:space="preserve">Another open issue is related to the Index detection requirements during neighbor cell measurements. For TN deployments in less than 5 MHz, the Index detection was increased in 4 (intra-frequency measurements) and 3 (inter-frequency measurements). </w:t>
      </w:r>
      <w:r w:rsidR="008D3604">
        <w:rPr>
          <w:lang w:val="en-US"/>
        </w:rPr>
        <w:t xml:space="preserve"> Based on this, two set of options were proposed:</w:t>
      </w:r>
    </w:p>
    <w:tbl>
      <w:tblPr>
        <w:tblStyle w:val="TableGrid"/>
        <w:tblW w:w="0" w:type="auto"/>
        <w:tblLook w:val="04A0" w:firstRow="1" w:lastRow="0" w:firstColumn="1" w:lastColumn="0" w:noHBand="0" w:noVBand="1"/>
      </w:tblPr>
      <w:tblGrid>
        <w:gridCol w:w="9617"/>
      </w:tblGrid>
      <w:tr w:rsidR="008D3604" w14:paraId="30DCC02A" w14:textId="77777777" w:rsidTr="008D3604">
        <w:tc>
          <w:tcPr>
            <w:tcW w:w="9617" w:type="dxa"/>
          </w:tcPr>
          <w:p w14:paraId="414A89C4" w14:textId="77777777" w:rsidR="008D3604" w:rsidRPr="008D3604" w:rsidRDefault="008D3604" w:rsidP="008D3604">
            <w:proofErr w:type="spellStart"/>
            <w:r w:rsidRPr="008D3604">
              <w:t>Wayforward</w:t>
            </w:r>
            <w:proofErr w:type="spellEnd"/>
            <w:r w:rsidRPr="008D3604">
              <w:t>:</w:t>
            </w:r>
          </w:p>
          <w:p w14:paraId="6393F9D8" w14:textId="77777777" w:rsidR="008D3604" w:rsidRPr="008D3604" w:rsidRDefault="008D3604" w:rsidP="008D3604">
            <w:pPr>
              <w:numPr>
                <w:ilvl w:val="0"/>
                <w:numId w:val="30"/>
              </w:numPr>
              <w:rPr>
                <w:bCs/>
                <w:iCs/>
                <w:lang w:val="en-US"/>
              </w:rPr>
            </w:pPr>
            <w:r w:rsidRPr="008D3604">
              <w:rPr>
                <w:bCs/>
                <w:iCs/>
              </w:rPr>
              <w:t>Option 1:</w:t>
            </w:r>
          </w:p>
          <w:p w14:paraId="3EE4C4E9" w14:textId="77777777" w:rsidR="008D3604" w:rsidRPr="008D3604" w:rsidRDefault="008D3604" w:rsidP="008D3604">
            <w:pPr>
              <w:numPr>
                <w:ilvl w:val="1"/>
                <w:numId w:val="30"/>
              </w:numPr>
              <w:rPr>
                <w:iCs/>
              </w:rPr>
            </w:pPr>
            <w:r w:rsidRPr="008D3604">
              <w:rPr>
                <w:iCs/>
              </w:rPr>
              <w:t>The number of SSB samples for Rel-18 NTN measurement requirements (</w:t>
            </w:r>
            <w:proofErr w:type="spellStart"/>
            <w:r w:rsidRPr="008D3604">
              <w:rPr>
                <w:bCs/>
                <w:iCs/>
              </w:rPr>
              <w:t>T</w:t>
            </w:r>
            <w:r w:rsidRPr="008D3604">
              <w:rPr>
                <w:bCs/>
                <w:iCs/>
                <w:vertAlign w:val="subscript"/>
              </w:rPr>
              <w:t>identify_xxx_with_index</w:t>
            </w:r>
            <w:proofErr w:type="spellEnd"/>
            <w:r w:rsidRPr="008D3604">
              <w:rPr>
                <w:bCs/>
                <w:iCs/>
              </w:rPr>
              <w:t>)</w:t>
            </w:r>
            <w:r w:rsidRPr="008D3604">
              <w:rPr>
                <w:iCs/>
              </w:rPr>
              <w:t xml:space="preserve"> can be extended to </w:t>
            </w:r>
            <w:r w:rsidRPr="008D3604">
              <w:rPr>
                <w:bCs/>
                <w:iCs/>
              </w:rPr>
              <w:t>will be extended by [4] and [3] for intra-frequency and inter-frequency cases respectively</w:t>
            </w:r>
            <w:r w:rsidRPr="008D3604">
              <w:rPr>
                <w:iCs/>
              </w:rPr>
              <w:t>.</w:t>
            </w:r>
          </w:p>
          <w:p w14:paraId="6962F8A2" w14:textId="77777777" w:rsidR="008D3604" w:rsidRPr="008D3604" w:rsidRDefault="008D3604" w:rsidP="008D3604">
            <w:pPr>
              <w:numPr>
                <w:ilvl w:val="0"/>
                <w:numId w:val="30"/>
              </w:numPr>
              <w:rPr>
                <w:bCs/>
                <w:iCs/>
              </w:rPr>
            </w:pPr>
            <w:r w:rsidRPr="008D3604">
              <w:rPr>
                <w:bCs/>
                <w:iCs/>
              </w:rPr>
              <w:t>Option 2: Two sets of requirements</w:t>
            </w:r>
          </w:p>
          <w:p w14:paraId="14E93E77" w14:textId="77777777" w:rsidR="008D3604" w:rsidRPr="008D3604" w:rsidRDefault="008D3604" w:rsidP="008D3604">
            <w:pPr>
              <w:numPr>
                <w:ilvl w:val="1"/>
                <w:numId w:val="30"/>
              </w:numPr>
              <w:rPr>
                <w:iCs/>
              </w:rPr>
            </w:pPr>
            <w:r w:rsidRPr="008D3604">
              <w:rPr>
                <w:iCs/>
              </w:rPr>
              <w:lastRenderedPageBreak/>
              <w:t>Set 1: The number of SSB samples for Rel-18 NTN measurement requirements (</w:t>
            </w:r>
            <w:proofErr w:type="spellStart"/>
            <w:r w:rsidRPr="008D3604">
              <w:rPr>
                <w:bCs/>
                <w:iCs/>
              </w:rPr>
              <w:t>T</w:t>
            </w:r>
            <w:r w:rsidRPr="008D3604">
              <w:rPr>
                <w:bCs/>
                <w:iCs/>
                <w:vertAlign w:val="subscript"/>
              </w:rPr>
              <w:t>identify_xxx_with_index</w:t>
            </w:r>
            <w:proofErr w:type="spellEnd"/>
            <w:r w:rsidRPr="008D3604">
              <w:rPr>
                <w:bCs/>
                <w:iCs/>
              </w:rPr>
              <w:t>)</w:t>
            </w:r>
            <w:r w:rsidRPr="008D3604">
              <w:rPr>
                <w:iCs/>
              </w:rPr>
              <w:t xml:space="preserve"> can be extended to </w:t>
            </w:r>
            <w:r w:rsidRPr="008D3604">
              <w:rPr>
                <w:bCs/>
                <w:iCs/>
              </w:rPr>
              <w:t>will be extended by [4] and [3] for intra-frequency and inter-frequency cases respectively</w:t>
            </w:r>
            <w:r w:rsidRPr="008D3604">
              <w:rPr>
                <w:iCs/>
              </w:rPr>
              <w:t>.</w:t>
            </w:r>
          </w:p>
          <w:p w14:paraId="530E0604" w14:textId="77777777" w:rsidR="008D3604" w:rsidRPr="008D3604" w:rsidRDefault="008D3604" w:rsidP="008D3604">
            <w:pPr>
              <w:numPr>
                <w:ilvl w:val="1"/>
                <w:numId w:val="30"/>
              </w:numPr>
              <w:rPr>
                <w:iCs/>
              </w:rPr>
            </w:pPr>
            <w:r w:rsidRPr="008D3604">
              <w:rPr>
                <w:iCs/>
              </w:rPr>
              <w:t>Set 2: smaller delay with higher SNR side condition.</w:t>
            </w:r>
          </w:p>
          <w:p w14:paraId="5C09966D" w14:textId="77777777" w:rsidR="008D3604" w:rsidRPr="008D3604" w:rsidRDefault="008D3604" w:rsidP="008D3604">
            <w:pPr>
              <w:numPr>
                <w:ilvl w:val="2"/>
                <w:numId w:val="30"/>
              </w:numPr>
              <w:rPr>
                <w:iCs/>
              </w:rPr>
            </w:pPr>
            <w:r w:rsidRPr="008D3604">
              <w:rPr>
                <w:iCs/>
              </w:rPr>
              <w:t xml:space="preserve">FFS on the exact number of </w:t>
            </w:r>
            <w:proofErr w:type="gramStart"/>
            <w:r w:rsidRPr="008D3604">
              <w:rPr>
                <w:iCs/>
              </w:rPr>
              <w:t>delay</w:t>
            </w:r>
            <w:proofErr w:type="gramEnd"/>
            <w:r w:rsidRPr="008D3604">
              <w:rPr>
                <w:iCs/>
              </w:rPr>
              <w:t xml:space="preserve"> to be extended base on the simulation results under the same simulation assumptions for TN less than 5MHz [R4-2306400]</w:t>
            </w:r>
          </w:p>
          <w:p w14:paraId="76DCBEAB" w14:textId="77777777" w:rsidR="008D3604" w:rsidRPr="008D3604" w:rsidRDefault="008D3604" w:rsidP="008D3604">
            <w:pPr>
              <w:numPr>
                <w:ilvl w:val="2"/>
                <w:numId w:val="30"/>
              </w:numPr>
              <w:rPr>
                <w:iCs/>
              </w:rPr>
            </w:pPr>
            <w:r w:rsidRPr="008D3604">
              <w:rPr>
                <w:iCs/>
              </w:rPr>
              <w:t>FFS on the separate UE capability to support set 2 requirements</w:t>
            </w:r>
          </w:p>
          <w:p w14:paraId="26B96176" w14:textId="77777777" w:rsidR="008D3604" w:rsidRPr="008D3604" w:rsidRDefault="008D3604" w:rsidP="005F52BC"/>
        </w:tc>
      </w:tr>
    </w:tbl>
    <w:p w14:paraId="10D2BEDD" w14:textId="77777777" w:rsidR="008D3604" w:rsidRDefault="008D3604" w:rsidP="005F52BC">
      <w:pPr>
        <w:rPr>
          <w:lang w:val="en-US"/>
        </w:rPr>
      </w:pPr>
    </w:p>
    <w:p w14:paraId="09225651" w14:textId="146BBACC" w:rsidR="008D3604" w:rsidRDefault="00BE47BC" w:rsidP="008D3604">
      <w:pPr>
        <w:rPr>
          <w:lang w:val="en-US"/>
        </w:rPr>
      </w:pPr>
      <w:r>
        <w:rPr>
          <w:lang w:val="en-US"/>
        </w:rPr>
        <w:t>There is a consensus in the companies to maintain the</w:t>
      </w:r>
      <w:r w:rsidR="008D3604">
        <w:rPr>
          <w:lang w:val="en-US"/>
        </w:rPr>
        <w:t xml:space="preserve"> baseline </w:t>
      </w:r>
      <w:r>
        <w:rPr>
          <w:lang w:val="en-US"/>
        </w:rPr>
        <w:t xml:space="preserve">that </w:t>
      </w:r>
      <w:r w:rsidR="008D3604">
        <w:rPr>
          <w:lang w:val="en-US"/>
        </w:rPr>
        <w:t xml:space="preserve">was set based on the number of samples used for less than 5 MHz operation in Rel-18. </w:t>
      </w:r>
      <w:r>
        <w:rPr>
          <w:lang w:val="en-US"/>
        </w:rPr>
        <w:t xml:space="preserve">Even though the scenario and channels observed in TN that based the simulation models are different from those observed for NTN, there was a consensus in the group to utilize the same side conditions for this WI. Therefore, it makes sense to re-utilize the same </w:t>
      </w:r>
      <w:proofErr w:type="gramStart"/>
      <w:r>
        <w:rPr>
          <w:lang w:val="en-US"/>
        </w:rPr>
        <w:t>amount</w:t>
      </w:r>
      <w:proofErr w:type="gramEnd"/>
      <w:r>
        <w:rPr>
          <w:lang w:val="en-US"/>
        </w:rPr>
        <w:t xml:space="preserve"> of samples established before. </w:t>
      </w:r>
    </w:p>
    <w:p w14:paraId="303B9E5C" w14:textId="703579E3" w:rsidR="00BE47BC" w:rsidRDefault="00BE47BC" w:rsidP="008D3604">
      <w:pPr>
        <w:rPr>
          <w:lang w:val="en-US"/>
        </w:rPr>
      </w:pPr>
      <w:r>
        <w:rPr>
          <w:lang w:val="en-US"/>
        </w:rPr>
        <w:t xml:space="preserve">However, the problem is that </w:t>
      </w:r>
      <w:r w:rsidR="006F7138">
        <w:rPr>
          <w:lang w:val="en-US"/>
        </w:rPr>
        <w:t xml:space="preserve">if this is the sole approach adopted, it will lead to a significantly high number of samples on the time to identify the SSB of the measured cells, which will lead up to increasingly high mobility times. </w:t>
      </w:r>
    </w:p>
    <w:p w14:paraId="1320E4F9" w14:textId="77777777" w:rsidR="006F7138" w:rsidRDefault="008D3604" w:rsidP="008D3604">
      <w:pPr>
        <w:rPr>
          <w:lang w:val="en-US"/>
        </w:rPr>
      </w:pPr>
      <w:r w:rsidRPr="008D3604">
        <w:rPr>
          <w:lang w:val="en-US"/>
        </w:rPr>
        <w:t xml:space="preserve">In scenarios where completion time is paramount, it's more effective to </w:t>
      </w:r>
      <w:r w:rsidR="006F7138">
        <w:rPr>
          <w:lang w:val="en-US"/>
        </w:rPr>
        <w:t xml:space="preserve">thrive for faster completion times. This is the case of NTN, where the satellite might be available for very limited span of times, and in certain scenarios (such as earth moving cells) a significant amount of mobility events </w:t>
      </w:r>
      <w:proofErr w:type="gramStart"/>
      <w:r w:rsidR="006F7138">
        <w:rPr>
          <w:lang w:val="en-US"/>
        </w:rPr>
        <w:t>are</w:t>
      </w:r>
      <w:proofErr w:type="gramEnd"/>
      <w:r w:rsidR="006F7138">
        <w:rPr>
          <w:lang w:val="en-US"/>
        </w:rPr>
        <w:t xml:space="preserve"> to be conducted, and shortened interruption times are preferred. </w:t>
      </w:r>
    </w:p>
    <w:p w14:paraId="48E85195" w14:textId="3DA161C9" w:rsidR="008D3604" w:rsidRPr="008D3604" w:rsidRDefault="006F7138" w:rsidP="008D3604">
      <w:pPr>
        <w:rPr>
          <w:lang w:val="en-US"/>
        </w:rPr>
      </w:pPr>
      <w:r>
        <w:rPr>
          <w:lang w:val="en-US"/>
        </w:rPr>
        <w:t xml:space="preserve">Even more so in </w:t>
      </w:r>
      <w:r w:rsidR="008D3604" w:rsidRPr="008D3604">
        <w:rPr>
          <w:lang w:val="en-US"/>
        </w:rPr>
        <w:t>NTN</w:t>
      </w:r>
      <w:r>
        <w:rPr>
          <w:lang w:val="en-US"/>
        </w:rPr>
        <w:t xml:space="preserve"> where the delays are further increased </w:t>
      </w:r>
      <w:r w:rsidR="008D3604" w:rsidRPr="008D3604">
        <w:rPr>
          <w:lang w:val="en-US"/>
        </w:rPr>
        <w:t>already due to the "split" of measurement opportunities across different satellites. This delay will be further exacerbated by the "DL Coverage enhancement" feature in Rel-19.</w:t>
      </w:r>
    </w:p>
    <w:p w14:paraId="138E9008" w14:textId="0BF5EA61" w:rsidR="008D3604" w:rsidRPr="008D3604" w:rsidRDefault="008D3604" w:rsidP="008D3604">
      <w:pPr>
        <w:rPr>
          <w:lang w:val="en-US"/>
        </w:rPr>
      </w:pPr>
      <w:r w:rsidRPr="008D3604">
        <w:rPr>
          <w:lang w:val="en-US"/>
        </w:rPr>
        <w:t>RAN1 has agreed on SSB periods of 160ms (with cell DTX). Increasing the measurement delay to 320ms would add at least 640ms</w:t>
      </w:r>
      <w:r w:rsidR="006F7138">
        <w:rPr>
          <w:lang w:val="en-US"/>
        </w:rPr>
        <w:t xml:space="preserve"> </w:t>
      </w:r>
      <w:r w:rsidRPr="008D3604">
        <w:rPr>
          <w:lang w:val="en-US"/>
        </w:rPr>
        <w:t>to UE measurement operations, and this delay can be significantly worse when measurements across multiple satellites are required.</w:t>
      </w:r>
    </w:p>
    <w:p w14:paraId="5F3840A5" w14:textId="15275C10" w:rsidR="008D3604" w:rsidRPr="008D3604" w:rsidRDefault="008D3604" w:rsidP="008D3604">
      <w:pPr>
        <w:rPr>
          <w:lang w:val="en-US"/>
        </w:rPr>
      </w:pPr>
      <w:r w:rsidRPr="008D3604">
        <w:rPr>
          <w:lang w:val="en-US"/>
        </w:rPr>
        <w:t xml:space="preserve">While the DL coverage enhancement is not part of this RAN4-led work item, its combined implementation with </w:t>
      </w:r>
      <w:r w:rsidR="006F7138">
        <w:rPr>
          <w:lang w:val="en-US"/>
        </w:rPr>
        <w:t>Less than 5 MHz</w:t>
      </w:r>
      <w:r w:rsidRPr="008D3604">
        <w:rPr>
          <w:lang w:val="en-US"/>
        </w:rPr>
        <w:t xml:space="preserve"> over NTN in Rel-19 is a possibilit</w:t>
      </w:r>
      <w:r w:rsidR="006F7138">
        <w:rPr>
          <w:lang w:val="en-US"/>
        </w:rPr>
        <w:t>y, and it will not be precluded when the specification of Release 19 has ended</w:t>
      </w:r>
      <w:r w:rsidRPr="008D3604">
        <w:rPr>
          <w:lang w:val="en-US"/>
        </w:rPr>
        <w:t xml:space="preserve">. If RAN4 can anticipate a harmonious deployment of both features without additional cost, a more efficient system can be achieved for all </w:t>
      </w:r>
      <w:r w:rsidR="006F7138">
        <w:rPr>
          <w:lang w:val="en-US"/>
        </w:rPr>
        <w:t>companies</w:t>
      </w:r>
      <w:r w:rsidRPr="008D3604">
        <w:rPr>
          <w:lang w:val="en-US"/>
        </w:rPr>
        <w:t>.</w:t>
      </w:r>
    </w:p>
    <w:p w14:paraId="7382D919" w14:textId="7C166644" w:rsidR="008D3604" w:rsidRDefault="006F7138" w:rsidP="005F52BC">
      <w:pPr>
        <w:rPr>
          <w:lang w:val="en-US"/>
        </w:rPr>
      </w:pPr>
      <w:r>
        <w:rPr>
          <w:lang w:val="en-US"/>
        </w:rPr>
        <w:t>The main objections raised by companies to adopt a second – faster – completion time is related to the following:</w:t>
      </w:r>
    </w:p>
    <w:p w14:paraId="76693E77" w14:textId="3222E3FB" w:rsidR="006F7138" w:rsidRDefault="006F7138" w:rsidP="006F7138">
      <w:pPr>
        <w:pStyle w:val="ListParagraph"/>
        <w:numPr>
          <w:ilvl w:val="0"/>
          <w:numId w:val="31"/>
        </w:numPr>
        <w:rPr>
          <w:lang w:val="en-US"/>
        </w:rPr>
      </w:pPr>
      <w:r>
        <w:rPr>
          <w:lang w:val="en-US"/>
        </w:rPr>
        <w:t xml:space="preserve">Potential lack of </w:t>
      </w:r>
      <w:r w:rsidR="00EF28BF">
        <w:rPr>
          <w:lang w:val="en-US"/>
        </w:rPr>
        <w:t xml:space="preserve">reference values where the side conditions can be used to establish the number of samples needed, which would require additional simulation effort.t </w:t>
      </w:r>
      <w:r>
        <w:rPr>
          <w:lang w:val="en-US"/>
        </w:rPr>
        <w:t xml:space="preserve"> </w:t>
      </w:r>
    </w:p>
    <w:p w14:paraId="78A03E04" w14:textId="0183AA10" w:rsidR="006F7138" w:rsidRDefault="00FA3417" w:rsidP="006F7138">
      <w:pPr>
        <w:pStyle w:val="ListParagraph"/>
        <w:numPr>
          <w:ilvl w:val="0"/>
          <w:numId w:val="31"/>
        </w:numPr>
        <w:rPr>
          <w:lang w:val="en-US"/>
        </w:rPr>
      </w:pPr>
      <w:r>
        <w:rPr>
          <w:lang w:val="en-US"/>
        </w:rPr>
        <w:t xml:space="preserve">It may require more complex implementation of some UEs which are only capable of doing the “slower” set of measurements. </w:t>
      </w:r>
    </w:p>
    <w:p w14:paraId="3DFDE164" w14:textId="430B98E7" w:rsidR="00EF28BF" w:rsidRDefault="00FA3417" w:rsidP="00FA3417">
      <w:pPr>
        <w:rPr>
          <w:lang w:val="en-US"/>
        </w:rPr>
      </w:pPr>
      <w:r>
        <w:rPr>
          <w:lang w:val="en-US"/>
        </w:rPr>
        <w:t xml:space="preserve">We will address </w:t>
      </w:r>
      <w:proofErr w:type="gramStart"/>
      <w:r>
        <w:rPr>
          <w:lang w:val="en-US"/>
        </w:rPr>
        <w:t>both of these</w:t>
      </w:r>
      <w:proofErr w:type="gramEnd"/>
      <w:r>
        <w:rPr>
          <w:lang w:val="en-US"/>
        </w:rPr>
        <w:t xml:space="preserve"> concerns in this document. The first one, related to the lack of measurements, might be addressed by the same document that was used as baseline for creating the original requirements for Less than 5 MHz in TN. In the R4-2321344, which provides simulation summary from several companies results for one-shot detection of PBCH are provided for both -6dB and -4dB. </w:t>
      </w:r>
      <w:r w:rsidR="00EF28BF">
        <w:rPr>
          <w:lang w:val="en-US"/>
        </w:rPr>
        <w:t xml:space="preserve">The document also provides the reference value for one-shot detection in dB for different channels: TDLC300 (1 dB), HST (-3.2 dB), AWGN (-4.3 dB). </w:t>
      </w:r>
    </w:p>
    <w:p w14:paraId="766AFE17" w14:textId="6F97F000" w:rsidR="00EF28BF" w:rsidRDefault="00EF28BF" w:rsidP="00FA3417">
      <w:pPr>
        <w:rPr>
          <w:lang w:val="en-US"/>
        </w:rPr>
      </w:pPr>
      <w:r>
        <w:rPr>
          <w:lang w:val="en-US"/>
        </w:rPr>
        <w:t xml:space="preserve">One important point to remark is that the TDLC300 channel model is used to establish the baseline of the requirements, even though, the NTN channel model TDLC5, which has much smaller delay spread is closer to the HST and AWGN models. But even if we stick to the TDLC model, based on the previous references, we can establish that, we have reference values for a set of measurements at -6 dB and at -4 </w:t>
      </w:r>
      <w:proofErr w:type="spellStart"/>
      <w:r>
        <w:rPr>
          <w:lang w:val="en-US"/>
        </w:rPr>
        <w:t>dB.</w:t>
      </w:r>
      <w:proofErr w:type="spellEnd"/>
      <w:r>
        <w:rPr>
          <w:lang w:val="en-US"/>
        </w:rPr>
        <w:t xml:space="preserve"> </w:t>
      </w:r>
      <w:r w:rsidR="000B7228">
        <w:rPr>
          <w:lang w:val="en-US"/>
        </w:rPr>
        <w:t>It has also been established by specification that when the Es/IoT is above -2 dB the UE is capable of decoding PBCH in 3 samples:</w:t>
      </w:r>
    </w:p>
    <w:tbl>
      <w:tblPr>
        <w:tblStyle w:val="TableGrid"/>
        <w:tblW w:w="0" w:type="auto"/>
        <w:tblLook w:val="04A0" w:firstRow="1" w:lastRow="0" w:firstColumn="1" w:lastColumn="0" w:noHBand="0" w:noVBand="1"/>
      </w:tblPr>
      <w:tblGrid>
        <w:gridCol w:w="9617"/>
      </w:tblGrid>
      <w:tr w:rsidR="000B7228" w14:paraId="7A239B15" w14:textId="77777777" w:rsidTr="000B7228">
        <w:tc>
          <w:tcPr>
            <w:tcW w:w="9617" w:type="dxa"/>
          </w:tcPr>
          <w:p w14:paraId="2DB0A1E3" w14:textId="77777777" w:rsidR="000B7228" w:rsidRPr="006B2303" w:rsidRDefault="000B7228" w:rsidP="000B7228">
            <w:pPr>
              <w:pStyle w:val="B1"/>
            </w:pPr>
            <w:r w:rsidRPr="006B2303">
              <w:t>T</w:t>
            </w:r>
            <w:r w:rsidRPr="006B2303">
              <w:rPr>
                <w:vertAlign w:val="subscript"/>
              </w:rPr>
              <w:t>∆</w:t>
            </w:r>
            <w:r w:rsidRPr="006B2303">
              <w:t xml:space="preserve"> is time for fine time tracking and acquiring full timing information of the target cell. </w:t>
            </w:r>
          </w:p>
          <w:p w14:paraId="6C3F54EF" w14:textId="77777777" w:rsidR="000B7228" w:rsidRPr="006B2303" w:rsidRDefault="000B7228" w:rsidP="000B7228">
            <w:pPr>
              <w:pStyle w:val="B1"/>
            </w:pPr>
            <w:r w:rsidRPr="006B2303">
              <w:tab/>
              <w:t>T</w:t>
            </w:r>
            <w:r w:rsidRPr="006B2303">
              <w:rPr>
                <w:vertAlign w:val="subscript"/>
              </w:rPr>
              <w:t>∆</w:t>
            </w:r>
            <w:r w:rsidRPr="006B2303">
              <w:t xml:space="preserve"> = </w:t>
            </w:r>
            <w:proofErr w:type="spellStart"/>
            <w:r w:rsidRPr="006B2303">
              <w:t>T</w:t>
            </w:r>
            <w:r w:rsidRPr="006B2303">
              <w:rPr>
                <w:vertAlign w:val="subscript"/>
              </w:rPr>
              <w:t>rs</w:t>
            </w:r>
            <w:proofErr w:type="spellEnd"/>
            <w:r w:rsidRPr="006B2303">
              <w:rPr>
                <w:vertAlign w:val="subscript"/>
              </w:rPr>
              <w:t xml:space="preserve"> </w:t>
            </w:r>
            <w:r w:rsidRPr="006B2303">
              <w:t xml:space="preserve">for both known and unknown target cells operating with 20 PRB SSB BW. </w:t>
            </w:r>
          </w:p>
          <w:p w14:paraId="54AA3C00" w14:textId="77777777" w:rsidR="000B7228" w:rsidRPr="0024131D" w:rsidRDefault="000B7228" w:rsidP="000B7228">
            <w:pPr>
              <w:pStyle w:val="B1"/>
            </w:pPr>
            <w:r w:rsidRPr="006B2303">
              <w:tab/>
              <w:t>T</w:t>
            </w:r>
            <w:r w:rsidRPr="006B2303">
              <w:rPr>
                <w:vertAlign w:val="subscript"/>
              </w:rPr>
              <w:t>∆</w:t>
            </w:r>
            <w:r w:rsidRPr="006B2303">
              <w:t xml:space="preserve"> = 3*</w:t>
            </w:r>
            <w:proofErr w:type="spellStart"/>
            <w:r w:rsidRPr="006B2303">
              <w:t>T</w:t>
            </w:r>
            <w:r w:rsidRPr="006B2303">
              <w:rPr>
                <w:vertAlign w:val="subscript"/>
              </w:rPr>
              <w:t>rs</w:t>
            </w:r>
            <w:proofErr w:type="spellEnd"/>
            <w:r w:rsidRPr="006B2303">
              <w:rPr>
                <w:vertAlign w:val="subscript"/>
              </w:rPr>
              <w:t xml:space="preserve"> </w:t>
            </w:r>
            <w:r w:rsidRPr="006B2303">
              <w:t>for both known and unknown target cells operating with 12 PRB SSB BW.</w:t>
            </w:r>
            <w:r w:rsidRPr="0024131D">
              <w:t xml:space="preserve"> </w:t>
            </w:r>
          </w:p>
          <w:p w14:paraId="44EAAE0A" w14:textId="77777777" w:rsidR="000B7228" w:rsidRPr="000B7228" w:rsidRDefault="000B7228" w:rsidP="00FA3417"/>
        </w:tc>
      </w:tr>
    </w:tbl>
    <w:p w14:paraId="0E715944" w14:textId="77777777" w:rsidR="000B7228" w:rsidRDefault="000B7228" w:rsidP="00FA3417">
      <w:pPr>
        <w:rPr>
          <w:lang w:val="en-US"/>
        </w:rPr>
      </w:pPr>
    </w:p>
    <w:p w14:paraId="3C9A4090" w14:textId="124146DE" w:rsidR="006F7138" w:rsidRDefault="000B7228" w:rsidP="005F52BC">
      <w:pPr>
        <w:rPr>
          <w:lang w:val="en-US"/>
        </w:rPr>
      </w:pPr>
      <w:r>
        <w:rPr>
          <w:lang w:val="en-US"/>
        </w:rPr>
        <w:lastRenderedPageBreak/>
        <w:t xml:space="preserve">Therefore, we have the following agreed and </w:t>
      </w:r>
      <w:proofErr w:type="gramStart"/>
      <w:r>
        <w:rPr>
          <w:lang w:val="en-US"/>
        </w:rPr>
        <w:t>well established</w:t>
      </w:r>
      <w:proofErr w:type="gramEnd"/>
      <w:r>
        <w:rPr>
          <w:lang w:val="en-US"/>
        </w:rPr>
        <w:t xml:space="preserve"> set of number of needed </w:t>
      </w:r>
      <w:proofErr w:type="spellStart"/>
      <w:r>
        <w:rPr>
          <w:lang w:val="en-US"/>
        </w:rPr>
        <w:t>sambles</w:t>
      </w:r>
      <w:proofErr w:type="spellEnd"/>
      <w:r>
        <w:rPr>
          <w:lang w:val="en-US"/>
        </w:rPr>
        <w:t xml:space="preserve"> per Es/IoT condition: 7 samples for Es/IoT -6 dB, 6 samples for -4 dB and 3 samples for -2 </w:t>
      </w:r>
      <w:proofErr w:type="spellStart"/>
      <w:r>
        <w:rPr>
          <w:lang w:val="en-US"/>
        </w:rPr>
        <w:t>dB.</w:t>
      </w:r>
      <w:proofErr w:type="spellEnd"/>
      <w:r>
        <w:rPr>
          <w:lang w:val="en-US"/>
        </w:rPr>
        <w:t xml:space="preserve"> </w:t>
      </w:r>
      <w:r w:rsidR="00A71994">
        <w:rPr>
          <w:lang w:val="en-US"/>
        </w:rPr>
        <w:t xml:space="preserve"> From that, we can establish that a set of faster samples might be provided at -2dB. For compromise we would consider </w:t>
      </w:r>
      <w:proofErr w:type="gramStart"/>
      <w:r w:rsidR="00A71994">
        <w:rPr>
          <w:lang w:val="en-US"/>
        </w:rPr>
        <w:t>to have</w:t>
      </w:r>
      <w:proofErr w:type="gramEnd"/>
      <w:r w:rsidR="00A71994">
        <w:rPr>
          <w:lang w:val="en-US"/>
        </w:rPr>
        <w:t xml:space="preserve"> 4 instead of 3 samples considered for the set of faster measurements. </w:t>
      </w:r>
    </w:p>
    <w:p w14:paraId="3235322B" w14:textId="77777777" w:rsidR="00A71994" w:rsidRDefault="00A71994" w:rsidP="005F52BC">
      <w:pPr>
        <w:rPr>
          <w:lang w:val="en-US"/>
        </w:rPr>
      </w:pPr>
      <w:r>
        <w:rPr>
          <w:lang w:val="en-US"/>
        </w:rPr>
        <w:t xml:space="preserve">In what regards the second objection raised by companies that some UEs might not be designed to comply with the set of faster measurements, we would like to offer a compromise that the faster measurements are to be accomplished only by UEs that declare the capability to do so. </w:t>
      </w:r>
    </w:p>
    <w:p w14:paraId="4DDA0293" w14:textId="77777777" w:rsidR="00A71994" w:rsidRDefault="00A71994" w:rsidP="005F52BC">
      <w:pPr>
        <w:rPr>
          <w:lang w:val="en-US"/>
        </w:rPr>
      </w:pPr>
    </w:p>
    <w:p w14:paraId="243C49E9" w14:textId="77777777" w:rsidR="00A71994" w:rsidRDefault="00A71994" w:rsidP="005F52BC">
      <w:pPr>
        <w:rPr>
          <w:lang w:val="en-US"/>
        </w:rPr>
      </w:pPr>
      <w:r>
        <w:rPr>
          <w:lang w:val="en-US"/>
        </w:rPr>
        <w:t>Based on that, we propose the following:</w:t>
      </w:r>
    </w:p>
    <w:p w14:paraId="1D3034B8" w14:textId="38AFA851" w:rsidR="005F52BC" w:rsidRDefault="00A71994" w:rsidP="005F52BC">
      <w:pPr>
        <w:pStyle w:val="RAN4proposal"/>
      </w:pPr>
      <w:bookmarkStart w:id="5" w:name="_Toc181990055"/>
      <w:bookmarkStart w:id="6" w:name="_Toc189835157"/>
      <w:r>
        <w:rPr>
          <w:lang w:val="en-US"/>
        </w:rPr>
        <w:t>Favor option 2, where two sets of requirements for</w:t>
      </w:r>
      <w:r w:rsidR="005F52BC">
        <w:rPr>
          <w:lang w:val="en-US"/>
        </w:rPr>
        <w:t xml:space="preserve"> </w:t>
      </w:r>
      <w:proofErr w:type="spellStart"/>
      <w:r w:rsidR="005F52BC" w:rsidRPr="007C3121">
        <w:rPr>
          <w:rFonts w:eastAsia="MS Mincho" w:cs="Times New Roman"/>
          <w:bCs/>
          <w:szCs w:val="20"/>
        </w:rPr>
        <w:t>T</w:t>
      </w:r>
      <w:r w:rsidR="005F52BC" w:rsidRPr="007C3121">
        <w:rPr>
          <w:rFonts w:eastAsia="MS Mincho" w:cs="Times New Roman"/>
          <w:bCs/>
          <w:szCs w:val="20"/>
          <w:vertAlign w:val="subscript"/>
        </w:rPr>
        <w:t>identify_xxx_with_</w:t>
      </w:r>
      <w:proofErr w:type="gramStart"/>
      <w:r w:rsidR="005F52BC" w:rsidRPr="007C3121">
        <w:rPr>
          <w:rFonts w:eastAsia="MS Mincho" w:cs="Times New Roman"/>
          <w:bCs/>
          <w:szCs w:val="20"/>
          <w:vertAlign w:val="subscript"/>
        </w:rPr>
        <w:t>index</w:t>
      </w:r>
      <w:proofErr w:type="spellEnd"/>
      <w:r w:rsidR="005F52BC" w:rsidRPr="005A66E4">
        <w:rPr>
          <w:rFonts w:eastAsia="MS Mincho" w:cs="Times New Roman"/>
          <w:bCs/>
          <w:szCs w:val="20"/>
          <w:vertAlign w:val="subscript"/>
        </w:rPr>
        <w:t xml:space="preserve"> </w:t>
      </w:r>
      <w:r>
        <w:rPr>
          <w:rFonts w:eastAsia="MS Mincho" w:cs="Times New Roman"/>
          <w:bCs/>
          <w:szCs w:val="20"/>
        </w:rPr>
        <w:t xml:space="preserve"> are</w:t>
      </w:r>
      <w:proofErr w:type="gramEnd"/>
      <w:r>
        <w:rPr>
          <w:rFonts w:eastAsia="MS Mincho" w:cs="Times New Roman"/>
          <w:bCs/>
          <w:szCs w:val="20"/>
        </w:rPr>
        <w:t xml:space="preserve"> proposed</w:t>
      </w:r>
      <w:r w:rsidR="005F52BC">
        <w:t>.</w:t>
      </w:r>
      <w:bookmarkEnd w:id="5"/>
      <w:bookmarkEnd w:id="6"/>
    </w:p>
    <w:p w14:paraId="2E9B16AF" w14:textId="2C1574F1" w:rsidR="00A71994" w:rsidRDefault="00A71994" w:rsidP="00A71994">
      <w:pPr>
        <w:pStyle w:val="RAN4proposal"/>
      </w:pPr>
      <w:bookmarkStart w:id="7" w:name="_Toc189835158"/>
      <w:r>
        <w:t>Introduce a new capability for supporting the new set of requirements</w:t>
      </w:r>
      <w:bookmarkEnd w:id="7"/>
    </w:p>
    <w:p w14:paraId="3F6AA43E" w14:textId="38AB5DB2" w:rsidR="00A71994" w:rsidRPr="00A71994" w:rsidRDefault="00A71994" w:rsidP="00A71994">
      <w:pPr>
        <w:pStyle w:val="RAN4proposal"/>
      </w:pPr>
      <w:bookmarkStart w:id="8" w:name="_Toc189835159"/>
      <w:r>
        <w:t xml:space="preserve">The set of faster requirements require 4 samples to complete </w:t>
      </w:r>
      <w:proofErr w:type="spellStart"/>
      <w:r w:rsidRPr="007C3121">
        <w:rPr>
          <w:rFonts w:eastAsia="MS Mincho" w:cs="Times New Roman"/>
          <w:bCs/>
          <w:szCs w:val="20"/>
        </w:rPr>
        <w:t>T</w:t>
      </w:r>
      <w:r w:rsidRPr="007C3121">
        <w:rPr>
          <w:rFonts w:eastAsia="MS Mincho" w:cs="Times New Roman"/>
          <w:bCs/>
          <w:szCs w:val="20"/>
          <w:vertAlign w:val="subscript"/>
        </w:rPr>
        <w:t>identify_xxx_with_</w:t>
      </w:r>
      <w:proofErr w:type="gramStart"/>
      <w:r w:rsidRPr="007C3121">
        <w:rPr>
          <w:rFonts w:eastAsia="MS Mincho" w:cs="Times New Roman"/>
          <w:bCs/>
          <w:szCs w:val="20"/>
          <w:vertAlign w:val="subscript"/>
        </w:rPr>
        <w:t>index</w:t>
      </w:r>
      <w:proofErr w:type="spellEnd"/>
      <w:r w:rsidRPr="005A66E4">
        <w:rPr>
          <w:rFonts w:eastAsia="MS Mincho" w:cs="Times New Roman"/>
          <w:bCs/>
          <w:szCs w:val="20"/>
          <w:vertAlign w:val="subscript"/>
        </w:rPr>
        <w:t xml:space="preserve"> </w:t>
      </w:r>
      <w:r>
        <w:rPr>
          <w:rFonts w:eastAsia="MS Mincho" w:cs="Times New Roman"/>
          <w:bCs/>
          <w:szCs w:val="20"/>
        </w:rPr>
        <w:t xml:space="preserve"> when</w:t>
      </w:r>
      <w:proofErr w:type="gramEnd"/>
      <w:r>
        <w:rPr>
          <w:rFonts w:eastAsia="MS Mincho" w:cs="Times New Roman"/>
          <w:bCs/>
          <w:szCs w:val="20"/>
        </w:rPr>
        <w:t xml:space="preserve"> the </w:t>
      </w:r>
      <w:proofErr w:type="spellStart"/>
      <w:r>
        <w:rPr>
          <w:rFonts w:eastAsia="MS Mincho" w:cs="Times New Roman"/>
          <w:bCs/>
          <w:szCs w:val="20"/>
        </w:rPr>
        <w:t>Ês</w:t>
      </w:r>
      <w:proofErr w:type="spellEnd"/>
      <w:r>
        <w:rPr>
          <w:rFonts w:eastAsia="MS Mincho" w:cs="Times New Roman"/>
          <w:bCs/>
          <w:szCs w:val="20"/>
        </w:rPr>
        <w:t xml:space="preserve">/IoT is equal to -2 </w:t>
      </w:r>
      <w:proofErr w:type="spellStart"/>
      <w:r>
        <w:rPr>
          <w:rFonts w:eastAsia="MS Mincho" w:cs="Times New Roman"/>
          <w:bCs/>
          <w:szCs w:val="20"/>
        </w:rPr>
        <w:t>dB.</w:t>
      </w:r>
      <w:bookmarkEnd w:id="8"/>
      <w:proofErr w:type="spellEnd"/>
    </w:p>
    <w:p w14:paraId="1AB51B4B" w14:textId="3F914ABF" w:rsidR="00B66B7D" w:rsidRPr="005F52BC" w:rsidRDefault="00B66B7D" w:rsidP="00B66B7D">
      <w:pPr>
        <w:rPr>
          <w:lang w:val="en-US"/>
        </w:rPr>
      </w:pPr>
    </w:p>
    <w:p w14:paraId="619AACD0" w14:textId="77777777" w:rsidR="00893D2E" w:rsidRPr="008F786B" w:rsidRDefault="00893D2E">
      <w:pPr>
        <w:rPr>
          <w:rFonts w:ascii="Arial" w:eastAsia="SimSun" w:hAnsi="Arial" w:cs="Times New Roman"/>
          <w:sz w:val="36"/>
          <w:szCs w:val="20"/>
        </w:rPr>
      </w:pPr>
      <w:bookmarkStart w:id="9" w:name="_Toc116995848"/>
      <w:r w:rsidRPr="008F786B">
        <w:br w:type="page"/>
      </w:r>
    </w:p>
    <w:p w14:paraId="05E48DB2" w14:textId="77777777" w:rsidR="00CD7492" w:rsidRPr="008F786B" w:rsidRDefault="00CD7492" w:rsidP="00A37002">
      <w:pPr>
        <w:pStyle w:val="RAN4H1"/>
      </w:pPr>
      <w:r w:rsidRPr="008F786B">
        <w:lastRenderedPageBreak/>
        <w:t>Conclusion</w:t>
      </w:r>
      <w:bookmarkEnd w:id="9"/>
    </w:p>
    <w:p w14:paraId="11849BDE" w14:textId="3E2A3C27" w:rsidR="00381F95" w:rsidRPr="008F786B" w:rsidRDefault="00FD79C5" w:rsidP="00936159">
      <w:r>
        <w:t xml:space="preserve">In this paper we provided a detailed discussion on the problem of the duration of </w:t>
      </w:r>
    </w:p>
    <w:p w14:paraId="20DF675D" w14:textId="37FEE8EC" w:rsidR="00FD79C5"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89835157" w:history="1">
        <w:r w:rsidR="00FD79C5" w:rsidRPr="005135FC">
          <w:rPr>
            <w:rStyle w:val="Hyperlink"/>
            <w:noProof/>
          </w:rPr>
          <w:t>Proposal 1:</w:t>
        </w:r>
        <w:r w:rsidR="00FD79C5" w:rsidRPr="005135FC">
          <w:rPr>
            <w:rStyle w:val="Hyperlink"/>
            <w:noProof/>
            <w:lang w:val="en-US"/>
          </w:rPr>
          <w:t xml:space="preserve"> Favor option 2, where two sets of requirements for </w:t>
        </w:r>
        <w:r w:rsidR="00FD79C5" w:rsidRPr="005135FC">
          <w:rPr>
            <w:rStyle w:val="Hyperlink"/>
            <w:rFonts w:eastAsia="MS Mincho" w:cs="Times New Roman"/>
            <w:bCs/>
            <w:noProof/>
          </w:rPr>
          <w:t>T</w:t>
        </w:r>
        <w:r w:rsidR="00FD79C5" w:rsidRPr="005135FC">
          <w:rPr>
            <w:rStyle w:val="Hyperlink"/>
            <w:rFonts w:eastAsia="MS Mincho" w:cs="Times New Roman"/>
            <w:bCs/>
            <w:noProof/>
            <w:vertAlign w:val="subscript"/>
          </w:rPr>
          <w:t xml:space="preserve">identify_xxx_with_index </w:t>
        </w:r>
        <w:r w:rsidR="00FD79C5" w:rsidRPr="005135FC">
          <w:rPr>
            <w:rStyle w:val="Hyperlink"/>
            <w:rFonts w:eastAsia="MS Mincho" w:cs="Times New Roman"/>
            <w:bCs/>
            <w:noProof/>
          </w:rPr>
          <w:t xml:space="preserve"> are proposed</w:t>
        </w:r>
        <w:r w:rsidR="00FD79C5" w:rsidRPr="005135FC">
          <w:rPr>
            <w:rStyle w:val="Hyperlink"/>
            <w:noProof/>
          </w:rPr>
          <w:t>.</w:t>
        </w:r>
      </w:hyperlink>
    </w:p>
    <w:p w14:paraId="358D14C8" w14:textId="63BE81C3" w:rsidR="00FD79C5" w:rsidRDefault="00FD79C5">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35158" w:history="1">
        <w:r w:rsidRPr="005135FC">
          <w:rPr>
            <w:rStyle w:val="Hyperlink"/>
            <w:noProof/>
          </w:rPr>
          <w:t>Proposal 2: Introduce a new capability for supporting the new set of requirements</w:t>
        </w:r>
      </w:hyperlink>
    </w:p>
    <w:p w14:paraId="006306C4" w14:textId="7107C88C" w:rsidR="00FD79C5" w:rsidRDefault="00FD79C5">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35159" w:history="1">
        <w:r w:rsidRPr="005135FC">
          <w:rPr>
            <w:rStyle w:val="Hyperlink"/>
            <w:noProof/>
          </w:rPr>
          <w:t xml:space="preserve">Proposal 3: The set of faster requirements require 4 samples to complete </w:t>
        </w:r>
        <w:r w:rsidRPr="005135FC">
          <w:rPr>
            <w:rStyle w:val="Hyperlink"/>
            <w:rFonts w:eastAsia="MS Mincho" w:cs="Times New Roman"/>
            <w:bCs/>
            <w:noProof/>
          </w:rPr>
          <w:t>T</w:t>
        </w:r>
        <w:r w:rsidRPr="005135FC">
          <w:rPr>
            <w:rStyle w:val="Hyperlink"/>
            <w:rFonts w:eastAsia="MS Mincho" w:cs="Times New Roman"/>
            <w:bCs/>
            <w:noProof/>
            <w:vertAlign w:val="subscript"/>
          </w:rPr>
          <w:t xml:space="preserve">identify_xxx_with_index </w:t>
        </w:r>
        <w:r w:rsidRPr="005135FC">
          <w:rPr>
            <w:rStyle w:val="Hyperlink"/>
            <w:rFonts w:eastAsia="MS Mincho" w:cs="Times New Roman"/>
            <w:bCs/>
            <w:noProof/>
          </w:rPr>
          <w:t xml:space="preserve"> when the Ês/IoT is equal to -2 dB.</w:t>
        </w:r>
      </w:hyperlink>
    </w:p>
    <w:p w14:paraId="0141450D" w14:textId="720732F7" w:rsidR="00847264" w:rsidRPr="008F786B" w:rsidRDefault="00A4355E" w:rsidP="008C39F7">
      <w:r w:rsidRPr="008F786B">
        <w:fldChar w:fldCharType="end"/>
      </w:r>
      <w:bookmarkStart w:id="10" w:name="_Toc116995849"/>
    </w:p>
    <w:p w14:paraId="4002A9F0" w14:textId="77777777" w:rsidR="003B659E" w:rsidRPr="008F786B" w:rsidRDefault="003B659E" w:rsidP="0060543D">
      <w:pPr>
        <w:pStyle w:val="RAN4H1"/>
        <w:numPr>
          <w:ilvl w:val="0"/>
          <w:numId w:val="0"/>
        </w:numPr>
        <w:ind w:left="360" w:hanging="360"/>
      </w:pPr>
      <w:r w:rsidRPr="008F786B">
        <w:t>References</w:t>
      </w:r>
      <w:bookmarkEnd w:id="10"/>
    </w:p>
    <w:p w14:paraId="474C9290" w14:textId="77777777" w:rsidR="00FD79C5" w:rsidRDefault="00FD79C5" w:rsidP="00FD79C5">
      <w:pPr>
        <w:pStyle w:val="ListParagraph"/>
        <w:numPr>
          <w:ilvl w:val="0"/>
          <w:numId w:val="21"/>
        </w:numPr>
        <w:rPr>
          <w:lang w:val="en-US"/>
        </w:rPr>
      </w:pPr>
      <w:bookmarkStart w:id="11" w:name="_Ref114500673"/>
      <w:bookmarkStart w:id="12" w:name="_Ref173963276"/>
      <w:bookmarkStart w:id="13" w:name="_Ref173928979"/>
      <w:bookmarkEnd w:id="11"/>
      <w:r w:rsidRPr="0078713A">
        <w:rPr>
          <w:rFonts w:hint="eastAsia"/>
          <w:lang w:val="en-US"/>
        </w:rPr>
        <w:t>RP-240857</w:t>
      </w:r>
      <w:r>
        <w:rPr>
          <w:lang w:val="en-US"/>
        </w:rPr>
        <w:t>,</w:t>
      </w:r>
      <w:r w:rsidRPr="0078713A">
        <w:rPr>
          <w:i/>
          <w:iCs/>
          <w:lang w:val="en-US"/>
        </w:rPr>
        <w:t xml:space="preserve"> “New WID: Enhanced requirements and test methodology for NR and IoT NTN”</w:t>
      </w:r>
      <w:r>
        <w:rPr>
          <w:lang w:val="en-US"/>
        </w:rPr>
        <w:t xml:space="preserve">, RAN4 Chair (Huawei), RAN #103, </w:t>
      </w:r>
      <w:r w:rsidRPr="0078713A">
        <w:rPr>
          <w:rFonts w:hint="eastAsia"/>
          <w:lang w:val="en-US"/>
        </w:rPr>
        <w:t>Maastricht, Netherlands, March 18-21, 2024</w:t>
      </w:r>
      <w:bookmarkEnd w:id="12"/>
      <w:bookmarkEnd w:id="13"/>
    </w:p>
    <w:p w14:paraId="5F9F8364" w14:textId="77777777" w:rsidR="00FD79C5" w:rsidRPr="008247F5" w:rsidRDefault="00FD79C5" w:rsidP="00FD79C5">
      <w:pPr>
        <w:pStyle w:val="ListParagraph"/>
        <w:numPr>
          <w:ilvl w:val="0"/>
          <w:numId w:val="21"/>
        </w:numPr>
        <w:rPr>
          <w:lang w:val="en-US"/>
        </w:rPr>
      </w:pPr>
      <w:bookmarkStart w:id="14" w:name="_Ref178852530"/>
      <w:r w:rsidRPr="009B30DC">
        <w:t xml:space="preserve">R4-2413974, </w:t>
      </w:r>
      <w:r w:rsidRPr="009B30DC">
        <w:rPr>
          <w:i/>
          <w:iCs/>
        </w:rPr>
        <w:t>"WF for RRM of NTN with channel BW less than 5MHz"</w:t>
      </w:r>
      <w:r w:rsidRPr="009B30DC">
        <w:t>, Moderator (Xiaomi), RAN4 #112, Maastricht, Netherlands, Aug. 19-23, 2024.</w:t>
      </w:r>
      <w:bookmarkEnd w:id="14"/>
    </w:p>
    <w:p w14:paraId="5257FFEB" w14:textId="129CAB53" w:rsidR="00E82B94" w:rsidRPr="00FD79C5" w:rsidRDefault="00FD79C5" w:rsidP="00FD79C5">
      <w:pPr>
        <w:pStyle w:val="ListParagraph"/>
        <w:numPr>
          <w:ilvl w:val="0"/>
          <w:numId w:val="21"/>
        </w:numPr>
        <w:rPr>
          <w:lang w:val="en-US"/>
        </w:rPr>
      </w:pPr>
      <w:bookmarkStart w:id="15" w:name="_Ref178856931"/>
      <w:r>
        <w:rPr>
          <w:lang w:val="en-US"/>
        </w:rPr>
        <w:t>R4-2413189, “</w:t>
      </w:r>
      <w:r w:rsidRPr="008247F5">
        <w:rPr>
          <w:bCs/>
          <w:lang w:val="en-US"/>
        </w:rPr>
        <w:t>Support of less than 5MHz for NR NTN</w:t>
      </w:r>
      <w:r>
        <w:rPr>
          <w:lang w:val="en-US"/>
        </w:rPr>
        <w:t xml:space="preserve">”, Qualcomm, RAN4 #112, </w:t>
      </w:r>
      <w:r w:rsidRPr="008247F5">
        <w:rPr>
          <w:lang w:val="en-US"/>
        </w:rPr>
        <w:t xml:space="preserve">Maastricht, Netherlands, 19th – 23rd </w:t>
      </w:r>
      <w:proofErr w:type="gramStart"/>
      <w:r w:rsidRPr="008247F5">
        <w:rPr>
          <w:lang w:val="en-US"/>
        </w:rPr>
        <w:t>August,</w:t>
      </w:r>
      <w:proofErr w:type="gramEnd"/>
      <w:r w:rsidRPr="008247F5">
        <w:rPr>
          <w:lang w:val="en-US"/>
        </w:rPr>
        <w:t xml:space="preserve"> 2024</w:t>
      </w:r>
      <w:bookmarkEnd w:id="15"/>
    </w:p>
    <w:p w14:paraId="1501C54C" w14:textId="77777777" w:rsidR="00E82B94" w:rsidRPr="008F786B" w:rsidRDefault="00E82B94" w:rsidP="00E82B94">
      <w:pPr>
        <w:pStyle w:val="ListParagraph"/>
        <w:ind w:right="-22"/>
      </w:pPr>
    </w:p>
    <w:p w14:paraId="6FA7ED4A"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B4F03" w14:textId="77777777" w:rsidR="004C3459" w:rsidRDefault="004C3459" w:rsidP="00001C9B">
      <w:pPr>
        <w:spacing w:after="0" w:line="240" w:lineRule="auto"/>
      </w:pPr>
      <w:r>
        <w:separator/>
      </w:r>
    </w:p>
  </w:endnote>
  <w:endnote w:type="continuationSeparator" w:id="0">
    <w:p w14:paraId="554419F5" w14:textId="77777777" w:rsidR="004C3459" w:rsidRDefault="004C3459" w:rsidP="00001C9B">
      <w:pPr>
        <w:spacing w:after="0" w:line="240" w:lineRule="auto"/>
      </w:pPr>
      <w:r>
        <w:continuationSeparator/>
      </w:r>
    </w:p>
  </w:endnote>
  <w:endnote w:type="continuationNotice" w:id="1">
    <w:p w14:paraId="03AF4130" w14:textId="77777777" w:rsidR="004B7215" w:rsidRDefault="004B72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1D2D5" w14:textId="77777777" w:rsidR="004C3459" w:rsidRDefault="004C3459" w:rsidP="00001C9B">
      <w:pPr>
        <w:spacing w:after="0" w:line="240" w:lineRule="auto"/>
      </w:pPr>
      <w:r>
        <w:separator/>
      </w:r>
    </w:p>
  </w:footnote>
  <w:footnote w:type="continuationSeparator" w:id="0">
    <w:p w14:paraId="7F293A24" w14:textId="77777777" w:rsidR="004C3459" w:rsidRDefault="004C3459" w:rsidP="00001C9B">
      <w:pPr>
        <w:spacing w:after="0" w:line="240" w:lineRule="auto"/>
      </w:pPr>
      <w:r>
        <w:continuationSeparator/>
      </w:r>
    </w:p>
  </w:footnote>
  <w:footnote w:type="continuationNotice" w:id="1">
    <w:p w14:paraId="43AB1CED" w14:textId="77777777" w:rsidR="004B7215" w:rsidRDefault="004B72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6F875D1"/>
    <w:multiLevelType w:val="hybridMultilevel"/>
    <w:tmpl w:val="462C5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1"/>
  </w:num>
  <w:num w:numId="4" w16cid:durableId="517735681">
    <w:abstractNumId w:val="6"/>
  </w:num>
  <w:num w:numId="5" w16cid:durableId="1142041724">
    <w:abstractNumId w:val="16"/>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7"/>
  </w:num>
  <w:num w:numId="16" w16cid:durableId="516113510">
    <w:abstractNumId w:val="5"/>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40414542">
    <w:abstractNumId w:val="18"/>
  </w:num>
  <w:num w:numId="28" w16cid:durableId="2095668156">
    <w:abstractNumId w:val="4"/>
  </w:num>
  <w:num w:numId="29" w16cid:durableId="1778331464">
    <w:abstractNumId w:val="2"/>
  </w:num>
  <w:num w:numId="30" w16cid:durableId="481697368">
    <w:abstractNumId w:val="12"/>
  </w:num>
  <w:num w:numId="31" w16cid:durableId="20235875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C3459"/>
    <w:rsid w:val="00001C9B"/>
    <w:rsid w:val="000040DC"/>
    <w:rsid w:val="00011784"/>
    <w:rsid w:val="000151EF"/>
    <w:rsid w:val="000239F5"/>
    <w:rsid w:val="000646BC"/>
    <w:rsid w:val="00072CCA"/>
    <w:rsid w:val="0007601C"/>
    <w:rsid w:val="00081544"/>
    <w:rsid w:val="0008612A"/>
    <w:rsid w:val="00090E18"/>
    <w:rsid w:val="000A10BC"/>
    <w:rsid w:val="000A7F53"/>
    <w:rsid w:val="000B0056"/>
    <w:rsid w:val="000B7228"/>
    <w:rsid w:val="000C3C7B"/>
    <w:rsid w:val="000D0F93"/>
    <w:rsid w:val="00106416"/>
    <w:rsid w:val="00110481"/>
    <w:rsid w:val="001127C9"/>
    <w:rsid w:val="00114498"/>
    <w:rsid w:val="00115B88"/>
    <w:rsid w:val="00132F6A"/>
    <w:rsid w:val="00133913"/>
    <w:rsid w:val="00140221"/>
    <w:rsid w:val="00161913"/>
    <w:rsid w:val="001642FC"/>
    <w:rsid w:val="0016496B"/>
    <w:rsid w:val="001743E2"/>
    <w:rsid w:val="001745F8"/>
    <w:rsid w:val="001838CF"/>
    <w:rsid w:val="001868EE"/>
    <w:rsid w:val="001A3BA4"/>
    <w:rsid w:val="001A6D1F"/>
    <w:rsid w:val="001B1EA8"/>
    <w:rsid w:val="001E30F6"/>
    <w:rsid w:val="00216379"/>
    <w:rsid w:val="00217EE5"/>
    <w:rsid w:val="0023559D"/>
    <w:rsid w:val="00235F5C"/>
    <w:rsid w:val="0024235F"/>
    <w:rsid w:val="002433E2"/>
    <w:rsid w:val="00257FA3"/>
    <w:rsid w:val="00277B56"/>
    <w:rsid w:val="00282A74"/>
    <w:rsid w:val="002849D4"/>
    <w:rsid w:val="00295E70"/>
    <w:rsid w:val="002A19F5"/>
    <w:rsid w:val="002B4922"/>
    <w:rsid w:val="002B69F3"/>
    <w:rsid w:val="002B7923"/>
    <w:rsid w:val="002C22C3"/>
    <w:rsid w:val="002C2D19"/>
    <w:rsid w:val="002D10FA"/>
    <w:rsid w:val="002D4C55"/>
    <w:rsid w:val="002E6DED"/>
    <w:rsid w:val="00300956"/>
    <w:rsid w:val="00307EE8"/>
    <w:rsid w:val="00317187"/>
    <w:rsid w:val="0032499A"/>
    <w:rsid w:val="00324D3E"/>
    <w:rsid w:val="003341F7"/>
    <w:rsid w:val="00347FEC"/>
    <w:rsid w:val="003509DF"/>
    <w:rsid w:val="00356F45"/>
    <w:rsid w:val="00366B74"/>
    <w:rsid w:val="003774C0"/>
    <w:rsid w:val="00381F95"/>
    <w:rsid w:val="003A710A"/>
    <w:rsid w:val="003B659E"/>
    <w:rsid w:val="003C275E"/>
    <w:rsid w:val="003C4FDE"/>
    <w:rsid w:val="003E58DF"/>
    <w:rsid w:val="003F7007"/>
    <w:rsid w:val="00404C4C"/>
    <w:rsid w:val="0041423F"/>
    <w:rsid w:val="00414F81"/>
    <w:rsid w:val="00426B9A"/>
    <w:rsid w:val="00436A0F"/>
    <w:rsid w:val="00437150"/>
    <w:rsid w:val="0043750A"/>
    <w:rsid w:val="00447577"/>
    <w:rsid w:val="004732E9"/>
    <w:rsid w:val="004854BB"/>
    <w:rsid w:val="00486280"/>
    <w:rsid w:val="00494493"/>
    <w:rsid w:val="00496606"/>
    <w:rsid w:val="004B7215"/>
    <w:rsid w:val="004C3459"/>
    <w:rsid w:val="004E5E66"/>
    <w:rsid w:val="004E7ADB"/>
    <w:rsid w:val="00503B4D"/>
    <w:rsid w:val="00504EE9"/>
    <w:rsid w:val="00514E4F"/>
    <w:rsid w:val="00521576"/>
    <w:rsid w:val="005250E6"/>
    <w:rsid w:val="00542D23"/>
    <w:rsid w:val="0054442C"/>
    <w:rsid w:val="00550285"/>
    <w:rsid w:val="00562492"/>
    <w:rsid w:val="005624E0"/>
    <w:rsid w:val="00572A20"/>
    <w:rsid w:val="00581618"/>
    <w:rsid w:val="005836F8"/>
    <w:rsid w:val="005918FA"/>
    <w:rsid w:val="00592A86"/>
    <w:rsid w:val="005B3029"/>
    <w:rsid w:val="005B4801"/>
    <w:rsid w:val="005C23A4"/>
    <w:rsid w:val="005C7EFA"/>
    <w:rsid w:val="005D1CDF"/>
    <w:rsid w:val="005D2BB7"/>
    <w:rsid w:val="005D6FFE"/>
    <w:rsid w:val="005E61A8"/>
    <w:rsid w:val="005F52BC"/>
    <w:rsid w:val="005F6419"/>
    <w:rsid w:val="0060301D"/>
    <w:rsid w:val="0060543D"/>
    <w:rsid w:val="00606941"/>
    <w:rsid w:val="006104DD"/>
    <w:rsid w:val="006130B5"/>
    <w:rsid w:val="00614DD8"/>
    <w:rsid w:val="00617400"/>
    <w:rsid w:val="00632D29"/>
    <w:rsid w:val="0064171D"/>
    <w:rsid w:val="006538C4"/>
    <w:rsid w:val="00664950"/>
    <w:rsid w:val="00683220"/>
    <w:rsid w:val="0068781B"/>
    <w:rsid w:val="00687FA0"/>
    <w:rsid w:val="006A3C11"/>
    <w:rsid w:val="006B7010"/>
    <w:rsid w:val="006C3095"/>
    <w:rsid w:val="006E1151"/>
    <w:rsid w:val="006E6311"/>
    <w:rsid w:val="006F7138"/>
    <w:rsid w:val="00701D91"/>
    <w:rsid w:val="007145FF"/>
    <w:rsid w:val="00715B2A"/>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F54B9"/>
    <w:rsid w:val="00806A76"/>
    <w:rsid w:val="00811C9D"/>
    <w:rsid w:val="00816C80"/>
    <w:rsid w:val="0081797B"/>
    <w:rsid w:val="0082796A"/>
    <w:rsid w:val="0083707A"/>
    <w:rsid w:val="00841BCD"/>
    <w:rsid w:val="00847264"/>
    <w:rsid w:val="00851A8E"/>
    <w:rsid w:val="0085365B"/>
    <w:rsid w:val="008826C1"/>
    <w:rsid w:val="00883DFD"/>
    <w:rsid w:val="0089210C"/>
    <w:rsid w:val="00893D2E"/>
    <w:rsid w:val="008A1BF7"/>
    <w:rsid w:val="008A5B0E"/>
    <w:rsid w:val="008B0961"/>
    <w:rsid w:val="008C39F7"/>
    <w:rsid w:val="008D3604"/>
    <w:rsid w:val="008F786B"/>
    <w:rsid w:val="0090091A"/>
    <w:rsid w:val="0090373B"/>
    <w:rsid w:val="009042BD"/>
    <w:rsid w:val="00904FE4"/>
    <w:rsid w:val="00927740"/>
    <w:rsid w:val="00933CAF"/>
    <w:rsid w:val="00936159"/>
    <w:rsid w:val="009453E5"/>
    <w:rsid w:val="00977E1D"/>
    <w:rsid w:val="009A32FE"/>
    <w:rsid w:val="009B0573"/>
    <w:rsid w:val="009B3060"/>
    <w:rsid w:val="009B7B4B"/>
    <w:rsid w:val="009B7C21"/>
    <w:rsid w:val="009E4E6E"/>
    <w:rsid w:val="009E5FA9"/>
    <w:rsid w:val="00A04992"/>
    <w:rsid w:val="00A147AA"/>
    <w:rsid w:val="00A21D71"/>
    <w:rsid w:val="00A22B78"/>
    <w:rsid w:val="00A246F7"/>
    <w:rsid w:val="00A25AE5"/>
    <w:rsid w:val="00A26442"/>
    <w:rsid w:val="00A37002"/>
    <w:rsid w:val="00A4355E"/>
    <w:rsid w:val="00A520D9"/>
    <w:rsid w:val="00A64DA0"/>
    <w:rsid w:val="00A71994"/>
    <w:rsid w:val="00A92BCD"/>
    <w:rsid w:val="00AA1B0E"/>
    <w:rsid w:val="00AA47B6"/>
    <w:rsid w:val="00AC163B"/>
    <w:rsid w:val="00AC5CA7"/>
    <w:rsid w:val="00AC6058"/>
    <w:rsid w:val="00AE2BA5"/>
    <w:rsid w:val="00AE56B1"/>
    <w:rsid w:val="00AE6D09"/>
    <w:rsid w:val="00AF7A7C"/>
    <w:rsid w:val="00B02070"/>
    <w:rsid w:val="00B26A8A"/>
    <w:rsid w:val="00B3786C"/>
    <w:rsid w:val="00B408B6"/>
    <w:rsid w:val="00B542DA"/>
    <w:rsid w:val="00B66B7D"/>
    <w:rsid w:val="00B73862"/>
    <w:rsid w:val="00B73F43"/>
    <w:rsid w:val="00B75BBF"/>
    <w:rsid w:val="00B81CDC"/>
    <w:rsid w:val="00BA308C"/>
    <w:rsid w:val="00BA6B66"/>
    <w:rsid w:val="00BA6E48"/>
    <w:rsid w:val="00BE0AF6"/>
    <w:rsid w:val="00BE1F03"/>
    <w:rsid w:val="00BE47BC"/>
    <w:rsid w:val="00BE58A7"/>
    <w:rsid w:val="00BF2218"/>
    <w:rsid w:val="00C0426B"/>
    <w:rsid w:val="00C045DF"/>
    <w:rsid w:val="00C26D43"/>
    <w:rsid w:val="00C35173"/>
    <w:rsid w:val="00C43F4A"/>
    <w:rsid w:val="00C46548"/>
    <w:rsid w:val="00C574D5"/>
    <w:rsid w:val="00C73F32"/>
    <w:rsid w:val="00C87462"/>
    <w:rsid w:val="00CA180C"/>
    <w:rsid w:val="00CB22B2"/>
    <w:rsid w:val="00CC3EE2"/>
    <w:rsid w:val="00CD6C0E"/>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B5A77"/>
    <w:rsid w:val="00DC0971"/>
    <w:rsid w:val="00DC7A13"/>
    <w:rsid w:val="00DE7064"/>
    <w:rsid w:val="00DF2997"/>
    <w:rsid w:val="00E10BC4"/>
    <w:rsid w:val="00E1415D"/>
    <w:rsid w:val="00E213BD"/>
    <w:rsid w:val="00E233D3"/>
    <w:rsid w:val="00E323E9"/>
    <w:rsid w:val="00E32FB6"/>
    <w:rsid w:val="00E34018"/>
    <w:rsid w:val="00E437D2"/>
    <w:rsid w:val="00E43BF9"/>
    <w:rsid w:val="00E47BC6"/>
    <w:rsid w:val="00E51930"/>
    <w:rsid w:val="00E54B70"/>
    <w:rsid w:val="00E55751"/>
    <w:rsid w:val="00E5652C"/>
    <w:rsid w:val="00E7398E"/>
    <w:rsid w:val="00E82B94"/>
    <w:rsid w:val="00E87217"/>
    <w:rsid w:val="00EA2311"/>
    <w:rsid w:val="00EC7BC3"/>
    <w:rsid w:val="00ED7600"/>
    <w:rsid w:val="00EF28BF"/>
    <w:rsid w:val="00EF6073"/>
    <w:rsid w:val="00EF698B"/>
    <w:rsid w:val="00F1362C"/>
    <w:rsid w:val="00F414F1"/>
    <w:rsid w:val="00F508B8"/>
    <w:rsid w:val="00F72CB1"/>
    <w:rsid w:val="00F8215E"/>
    <w:rsid w:val="00F824F5"/>
    <w:rsid w:val="00F90FAB"/>
    <w:rsid w:val="00F9374D"/>
    <w:rsid w:val="00FA3417"/>
    <w:rsid w:val="00FB6924"/>
    <w:rsid w:val="00FC29B9"/>
    <w:rsid w:val="00FC6FD3"/>
    <w:rsid w:val="00FD79C5"/>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CEC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B1">
    <w:name w:val="B1"/>
    <w:basedOn w:val="List"/>
    <w:link w:val="B1Char"/>
    <w:qFormat/>
    <w:rsid w:val="000B7228"/>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0B722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0B722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2121">
      <w:bodyDiv w:val="1"/>
      <w:marLeft w:val="0"/>
      <w:marRight w:val="0"/>
      <w:marTop w:val="0"/>
      <w:marBottom w:val="0"/>
      <w:divBdr>
        <w:top w:val="none" w:sz="0" w:space="0" w:color="auto"/>
        <w:left w:val="none" w:sz="0" w:space="0" w:color="auto"/>
        <w:bottom w:val="none" w:sz="0" w:space="0" w:color="auto"/>
        <w:right w:val="none" w:sz="0" w:space="0" w:color="auto"/>
      </w:divBdr>
    </w:div>
    <w:div w:id="205991001">
      <w:bodyDiv w:val="1"/>
      <w:marLeft w:val="0"/>
      <w:marRight w:val="0"/>
      <w:marTop w:val="0"/>
      <w:marBottom w:val="0"/>
      <w:divBdr>
        <w:top w:val="none" w:sz="0" w:space="0" w:color="auto"/>
        <w:left w:val="none" w:sz="0" w:space="0" w:color="auto"/>
        <w:bottom w:val="none" w:sz="0" w:space="0" w:color="auto"/>
        <w:right w:val="none" w:sz="0" w:space="0" w:color="auto"/>
      </w:divBdr>
    </w:div>
    <w:div w:id="756093830">
      <w:bodyDiv w:val="1"/>
      <w:marLeft w:val="0"/>
      <w:marRight w:val="0"/>
      <w:marTop w:val="0"/>
      <w:marBottom w:val="0"/>
      <w:divBdr>
        <w:top w:val="none" w:sz="0" w:space="0" w:color="auto"/>
        <w:left w:val="none" w:sz="0" w:space="0" w:color="auto"/>
        <w:bottom w:val="none" w:sz="0" w:space="0" w:color="auto"/>
        <w:right w:val="none" w:sz="0" w:space="0" w:color="auto"/>
      </w:divBdr>
    </w:div>
    <w:div w:id="1103258568">
      <w:bodyDiv w:val="1"/>
      <w:marLeft w:val="0"/>
      <w:marRight w:val="0"/>
      <w:marTop w:val="0"/>
      <w:marBottom w:val="0"/>
      <w:divBdr>
        <w:top w:val="none" w:sz="0" w:space="0" w:color="auto"/>
        <w:left w:val="none" w:sz="0" w:space="0" w:color="auto"/>
        <w:bottom w:val="none" w:sz="0" w:space="0" w:color="auto"/>
        <w:right w:val="none" w:sz="0" w:space="0" w:color="auto"/>
      </w:divBdr>
    </w:div>
    <w:div w:id="1380781080">
      <w:bodyDiv w:val="1"/>
      <w:marLeft w:val="0"/>
      <w:marRight w:val="0"/>
      <w:marTop w:val="0"/>
      <w:marBottom w:val="0"/>
      <w:divBdr>
        <w:top w:val="none" w:sz="0" w:space="0" w:color="auto"/>
        <w:left w:val="none" w:sz="0" w:space="0" w:color="auto"/>
        <w:bottom w:val="none" w:sz="0" w:space="0" w:color="auto"/>
        <w:right w:val="none" w:sz="0" w:space="0" w:color="auto"/>
      </w:divBdr>
    </w:div>
    <w:div w:id="210660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1261</Words>
  <Characters>7189</Characters>
  <Application>Microsoft Office Word</Application>
  <DocSecurity>0</DocSecurity>
  <Lines>59</Lines>
  <Paragraphs>16</Paragraphs>
  <ScaleCrop>false</ScaleCrop>
  <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2025-02-07T14:58:00Z</dcterms:created>
  <dcterms:modified xsi:type="dcterms:W3CDTF">2025-02-07T14:58:00Z</dcterms:modified>
</cp:coreProperties>
</file>